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64F5" w14:textId="77777777" w:rsidR="008B2CC1" w:rsidRPr="004B09D8" w:rsidRDefault="00DB0349" w:rsidP="00DB0349">
      <w:pPr>
        <w:spacing w:after="120"/>
        <w:jc w:val="right"/>
        <w:rPr>
          <w:lang w:val="fr-FR"/>
        </w:rPr>
      </w:pPr>
      <w:r w:rsidRPr="004B09D8">
        <w:rPr>
          <w:noProof/>
          <w:lang w:val="fr-FR" w:eastAsia="en-US"/>
        </w:rPr>
        <w:drawing>
          <wp:inline distT="0" distB="0" distL="0" distR="0" wp14:anchorId="2153C80E" wp14:editId="262E7430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4B09D8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5F2C2AA1" wp14:editId="3C6C507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C7FEC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1B8F867" w14:textId="77777777" w:rsidR="008B2CC1" w:rsidRPr="004B09D8" w:rsidRDefault="00FC45E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B09D8">
        <w:rPr>
          <w:rFonts w:ascii="Arial Black" w:hAnsi="Arial Black"/>
          <w:caps/>
          <w:sz w:val="15"/>
          <w:szCs w:val="15"/>
          <w:lang w:val="fr-FR"/>
        </w:rPr>
        <w:t>pct</w:t>
      </w:r>
      <w:r w:rsidR="00AE7C04" w:rsidRPr="004B09D8">
        <w:rPr>
          <w:rFonts w:ascii="Arial Black" w:hAnsi="Arial Black"/>
          <w:caps/>
          <w:sz w:val="15"/>
          <w:szCs w:val="15"/>
          <w:lang w:val="fr-FR"/>
        </w:rPr>
        <w:t>/</w:t>
      </w:r>
      <w:r w:rsidRPr="004B09D8">
        <w:rPr>
          <w:rFonts w:ascii="Arial Black" w:hAnsi="Arial Black"/>
          <w:caps/>
          <w:sz w:val="15"/>
          <w:szCs w:val="15"/>
          <w:lang w:val="fr-FR"/>
        </w:rPr>
        <w:t>wg</w:t>
      </w:r>
      <w:r w:rsidR="00AE7C04" w:rsidRPr="004B09D8">
        <w:rPr>
          <w:rFonts w:ascii="Arial Black" w:hAnsi="Arial Black"/>
          <w:caps/>
          <w:sz w:val="15"/>
          <w:szCs w:val="15"/>
          <w:lang w:val="fr-FR"/>
        </w:rPr>
        <w:t>/</w:t>
      </w:r>
      <w:r w:rsidRPr="004B09D8">
        <w:rPr>
          <w:rFonts w:ascii="Arial Black" w:hAnsi="Arial Black"/>
          <w:caps/>
          <w:sz w:val="15"/>
          <w:szCs w:val="15"/>
          <w:lang w:val="fr-FR"/>
        </w:rPr>
        <w:t>1</w:t>
      </w:r>
      <w:r w:rsidR="004010C2" w:rsidRPr="004B09D8">
        <w:rPr>
          <w:rFonts w:ascii="Arial Black" w:hAnsi="Arial Black"/>
          <w:caps/>
          <w:sz w:val="15"/>
          <w:szCs w:val="15"/>
          <w:lang w:val="fr-FR"/>
        </w:rPr>
        <w:t>7</w:t>
      </w:r>
      <w:r w:rsidR="00D04414" w:rsidRPr="004B09D8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635693" w:rsidRPr="004B09D8">
        <w:rPr>
          <w:rFonts w:ascii="Arial Black" w:hAnsi="Arial Black"/>
          <w:caps/>
          <w:sz w:val="15"/>
          <w:szCs w:val="15"/>
          <w:lang w:val="fr-FR"/>
        </w:rPr>
        <w:t>3</w:t>
      </w:r>
    </w:p>
    <w:bookmarkEnd w:id="0"/>
    <w:p w14:paraId="401E5964" w14:textId="5A9AFBA4" w:rsidR="008B2CC1" w:rsidRPr="004B09D8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B09D8">
        <w:rPr>
          <w:rFonts w:ascii="Arial Black" w:hAnsi="Arial Black"/>
          <w:caps/>
          <w:sz w:val="15"/>
          <w:szCs w:val="15"/>
          <w:lang w:val="fr-FR"/>
        </w:rPr>
        <w:t>Original</w:t>
      </w:r>
      <w:r w:rsidR="00B54D53" w:rsidRPr="004B09D8">
        <w:rPr>
          <w:rFonts w:ascii="Arial Black" w:hAnsi="Arial Black"/>
          <w:caps/>
          <w:sz w:val="15"/>
          <w:szCs w:val="15"/>
          <w:lang w:val="fr-FR"/>
        </w:rPr>
        <w:t> :</w:t>
      </w:r>
      <w:r w:rsidRPr="004B09D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635693" w:rsidRPr="004B09D8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6758203A" w14:textId="0A72144F" w:rsidR="008B2CC1" w:rsidRPr="004B09D8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B09D8">
        <w:rPr>
          <w:rFonts w:ascii="Arial Black" w:hAnsi="Arial Black"/>
          <w:caps/>
          <w:sz w:val="15"/>
          <w:szCs w:val="15"/>
          <w:lang w:val="fr-FR"/>
        </w:rPr>
        <w:t>date</w:t>
      </w:r>
      <w:r w:rsidR="00B54D53" w:rsidRPr="004B09D8">
        <w:rPr>
          <w:rFonts w:ascii="Arial Black" w:hAnsi="Arial Black"/>
          <w:caps/>
          <w:sz w:val="15"/>
          <w:szCs w:val="15"/>
          <w:lang w:val="fr-FR"/>
        </w:rPr>
        <w:t> :</w:t>
      </w:r>
      <w:r w:rsidRPr="004B09D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635693" w:rsidRPr="004B09D8">
        <w:rPr>
          <w:rFonts w:ascii="Arial Black" w:hAnsi="Arial Black"/>
          <w:caps/>
          <w:sz w:val="15"/>
          <w:szCs w:val="15"/>
          <w:lang w:val="fr-FR"/>
        </w:rPr>
        <w:t>2</w:t>
      </w:r>
      <w:r w:rsidR="00B54D53" w:rsidRPr="004B09D8">
        <w:rPr>
          <w:rFonts w:ascii="Arial Black" w:hAnsi="Arial Black"/>
          <w:caps/>
          <w:sz w:val="15"/>
          <w:szCs w:val="15"/>
          <w:lang w:val="fr-FR"/>
        </w:rPr>
        <w:t>0 décembre 20</w:t>
      </w:r>
      <w:r w:rsidR="00635693" w:rsidRPr="004B09D8">
        <w:rPr>
          <w:rFonts w:ascii="Arial Black" w:hAnsi="Arial Black"/>
          <w:caps/>
          <w:sz w:val="15"/>
          <w:szCs w:val="15"/>
          <w:lang w:val="fr-FR"/>
        </w:rPr>
        <w:t>23</w:t>
      </w:r>
    </w:p>
    <w:bookmarkEnd w:id="2"/>
    <w:p w14:paraId="3AD9352D" w14:textId="77777777" w:rsidR="00C40E15" w:rsidRPr="004B09D8" w:rsidRDefault="00BB16AB" w:rsidP="00A003A7">
      <w:pPr>
        <w:spacing w:after="600"/>
        <w:rPr>
          <w:b/>
          <w:sz w:val="28"/>
          <w:szCs w:val="28"/>
          <w:lang w:val="fr-FR"/>
        </w:rPr>
      </w:pPr>
      <w:r w:rsidRPr="004B09D8">
        <w:rPr>
          <w:b/>
          <w:sz w:val="28"/>
          <w:szCs w:val="28"/>
          <w:lang w:val="fr-FR"/>
        </w:rPr>
        <w:t>Groupe de travail du Traité de coopération en matière de brevets (PCT)</w:t>
      </w:r>
    </w:p>
    <w:p w14:paraId="39D9CC99" w14:textId="21AF123D" w:rsidR="008B2CC1" w:rsidRPr="004B09D8" w:rsidRDefault="004010C2" w:rsidP="008B2CC1">
      <w:pPr>
        <w:rPr>
          <w:b/>
          <w:sz w:val="24"/>
          <w:szCs w:val="24"/>
          <w:lang w:val="fr-FR"/>
        </w:rPr>
      </w:pPr>
      <w:r w:rsidRPr="004B09D8">
        <w:rPr>
          <w:b/>
          <w:sz w:val="24"/>
          <w:szCs w:val="24"/>
          <w:lang w:val="fr-FR"/>
        </w:rPr>
        <w:t>Dix</w:t>
      </w:r>
      <w:r w:rsidR="00DE372A">
        <w:rPr>
          <w:b/>
          <w:sz w:val="24"/>
          <w:szCs w:val="24"/>
          <w:lang w:val="fr-FR"/>
        </w:rPr>
        <w:noBreakHyphen/>
      </w:r>
      <w:r w:rsidRPr="004B09D8">
        <w:rPr>
          <w:b/>
          <w:sz w:val="24"/>
          <w:szCs w:val="24"/>
          <w:lang w:val="fr-FR"/>
        </w:rPr>
        <w:t>sept</w:t>
      </w:r>
      <w:r w:rsidR="00B54D53" w:rsidRPr="004B09D8">
        <w:rPr>
          <w:b/>
          <w:sz w:val="24"/>
          <w:szCs w:val="24"/>
          <w:lang w:val="fr-FR"/>
        </w:rPr>
        <w:t>ième session</w:t>
      </w:r>
    </w:p>
    <w:p w14:paraId="738AEDD5" w14:textId="77777777" w:rsidR="008B2CC1" w:rsidRPr="004B09D8" w:rsidRDefault="00BB16AB" w:rsidP="00DB0349">
      <w:pPr>
        <w:spacing w:after="720"/>
        <w:rPr>
          <w:b/>
          <w:sz w:val="24"/>
          <w:szCs w:val="24"/>
          <w:lang w:val="fr-FR"/>
        </w:rPr>
      </w:pPr>
      <w:r w:rsidRPr="004B09D8">
        <w:rPr>
          <w:b/>
          <w:sz w:val="24"/>
          <w:szCs w:val="24"/>
          <w:lang w:val="fr-FR"/>
        </w:rPr>
        <w:t xml:space="preserve">Genève, </w:t>
      </w:r>
      <w:r w:rsidR="004010C2" w:rsidRPr="004B09D8">
        <w:rPr>
          <w:b/>
          <w:sz w:val="24"/>
          <w:szCs w:val="24"/>
          <w:lang w:val="fr-FR"/>
        </w:rPr>
        <w:t>19 – 21 février 2024</w:t>
      </w:r>
    </w:p>
    <w:p w14:paraId="33D305EE" w14:textId="4DC1486F" w:rsidR="00AE7C04" w:rsidRPr="004B09D8" w:rsidRDefault="00635693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4B09D8">
        <w:rPr>
          <w:caps/>
          <w:sz w:val="24"/>
          <w:lang w:val="fr-FR"/>
        </w:rPr>
        <w:t>Mise en œuvre de la norme</w:t>
      </w:r>
      <w:r w:rsidR="00525A5E" w:rsidRPr="004B09D8">
        <w:rPr>
          <w:caps/>
          <w:sz w:val="24"/>
          <w:lang w:val="fr-FR"/>
        </w:rPr>
        <w:t> </w:t>
      </w:r>
      <w:r w:rsidRPr="004B09D8">
        <w:rPr>
          <w:caps/>
          <w:sz w:val="24"/>
          <w:lang w:val="fr-FR"/>
        </w:rPr>
        <w:t>ST.26 de l</w:t>
      </w:r>
      <w:r w:rsidR="00B54D53" w:rsidRPr="004B09D8">
        <w:rPr>
          <w:caps/>
          <w:sz w:val="24"/>
          <w:lang w:val="fr-FR"/>
        </w:rPr>
        <w:t>’</w:t>
      </w:r>
      <w:r w:rsidRPr="004B09D8">
        <w:rPr>
          <w:caps/>
          <w:sz w:val="24"/>
          <w:lang w:val="fr-FR"/>
        </w:rPr>
        <w:t>OMPI dans le cadre</w:t>
      </w:r>
      <w:r w:rsidR="00B54D53" w:rsidRPr="004B09D8">
        <w:rPr>
          <w:caps/>
          <w:sz w:val="24"/>
          <w:lang w:val="fr-FR"/>
        </w:rPr>
        <w:t xml:space="preserve"> du PCT</w:t>
      </w:r>
    </w:p>
    <w:p w14:paraId="4197578C" w14:textId="5CDC24CE" w:rsidR="00525B63" w:rsidRPr="004B09D8" w:rsidRDefault="00635693" w:rsidP="00DB0349">
      <w:pPr>
        <w:spacing w:after="960"/>
        <w:rPr>
          <w:i/>
          <w:lang w:val="fr-FR"/>
        </w:rPr>
      </w:pPr>
      <w:bookmarkStart w:id="4" w:name="Prepared"/>
      <w:bookmarkEnd w:id="3"/>
      <w:r w:rsidRPr="004B09D8">
        <w:rPr>
          <w:i/>
          <w:lang w:val="fr-FR"/>
        </w:rPr>
        <w:t>Document établi par le Bureau international</w:t>
      </w:r>
    </w:p>
    <w:bookmarkEnd w:id="4"/>
    <w:p w14:paraId="21BA5398" w14:textId="77777777" w:rsidR="00635693" w:rsidRPr="004B09D8" w:rsidRDefault="00635693" w:rsidP="00DE372A">
      <w:pPr>
        <w:pStyle w:val="Heading1"/>
        <w:rPr>
          <w:lang w:val="fr-FR"/>
        </w:rPr>
      </w:pPr>
      <w:r w:rsidRPr="004B09D8">
        <w:rPr>
          <w:lang w:val="fr-FR"/>
        </w:rPr>
        <w:t>Résumé</w:t>
      </w:r>
    </w:p>
    <w:p w14:paraId="0425A9B7" w14:textId="541CED57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>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est entrée en vigueur le</w:t>
      </w:r>
      <w:r w:rsidR="00B54D53" w:rsidRPr="004B09D8">
        <w:rPr>
          <w:lang w:val="fr-FR"/>
        </w:rPr>
        <w:t xml:space="preserve"> 1</w:t>
      </w:r>
      <w:r w:rsidR="00B54D53" w:rsidRPr="004B09D8">
        <w:rPr>
          <w:vertAlign w:val="superscript"/>
          <w:lang w:val="fr-FR"/>
        </w:rPr>
        <w:t>er</w:t>
      </w:r>
      <w:r w:rsidR="00B54D53" w:rsidRPr="004B09D8">
        <w:rPr>
          <w:lang w:val="fr-FR"/>
        </w:rPr>
        <w:t> juillet 20</w:t>
      </w:r>
      <w:r w:rsidRPr="004B09D8">
        <w:rPr>
          <w:lang w:val="fr-FR"/>
        </w:rPr>
        <w:t>22 et constitue le format requis pour les listages des séquences de nucléotides et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acides aminés figurant dans les demandes internationales déposées à cette date ou ultérieureme</w:t>
      </w:r>
      <w:r w:rsidR="004B09D8" w:rsidRPr="004B09D8">
        <w:rPr>
          <w:lang w:val="fr-FR"/>
        </w:rPr>
        <w:t>nt.  Ap</w:t>
      </w:r>
      <w:r w:rsidRPr="004B09D8">
        <w:rPr>
          <w:lang w:val="fr-FR"/>
        </w:rPr>
        <w:t xml:space="preserve">rès un déploiement et </w:t>
      </w:r>
      <w:proofErr w:type="gramStart"/>
      <w:r w:rsidRPr="004B09D8">
        <w:rPr>
          <w:lang w:val="fr-FR"/>
        </w:rPr>
        <w:t>une transition réussis</w:t>
      </w:r>
      <w:proofErr w:type="gramEnd"/>
      <w:r w:rsidRPr="004B09D8">
        <w:rPr>
          <w:lang w:val="fr-FR"/>
        </w:rPr>
        <w:t>, le système fonctionne comme prévu, conformément aux exigenc</w:t>
      </w:r>
      <w:r w:rsidR="004B09D8" w:rsidRPr="004B09D8">
        <w:rPr>
          <w:lang w:val="fr-FR"/>
        </w:rPr>
        <w:t>es.  Le</w:t>
      </w:r>
      <w:r w:rsidRPr="004B09D8">
        <w:rPr>
          <w:lang w:val="fr-FR"/>
        </w:rPr>
        <w:t>s travaux se poursuivent en vue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élaboration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un nouveau format pour les documents de priorité afin de permettre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 xml:space="preserve">échange de données lisibles par ordinateur, </w:t>
      </w:r>
      <w:r w:rsidR="00B54D53" w:rsidRPr="004B09D8">
        <w:rPr>
          <w:lang w:val="fr-FR"/>
        </w:rPr>
        <w:t>y compris</w:t>
      </w:r>
      <w:r w:rsidRPr="004B09D8">
        <w:rPr>
          <w:lang w:val="fr-FR"/>
        </w:rPr>
        <w:t xml:space="preserve"> les listages de séquences au format prescrit par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OMPI.</w:t>
      </w:r>
    </w:p>
    <w:p w14:paraId="33EC8D80" w14:textId="77777777" w:rsidR="00635693" w:rsidRPr="004B09D8" w:rsidRDefault="00635693" w:rsidP="00DE372A">
      <w:pPr>
        <w:pStyle w:val="Heading1"/>
        <w:rPr>
          <w:lang w:val="fr-FR"/>
        </w:rPr>
      </w:pPr>
      <w:r w:rsidRPr="004B09D8">
        <w:rPr>
          <w:lang w:val="fr-FR"/>
        </w:rPr>
        <w:t>Contexte</w:t>
      </w:r>
    </w:p>
    <w:p w14:paraId="14FD2DF0" w14:textId="0453AE2D" w:rsidR="00635693" w:rsidRPr="004B09D8" w:rsidRDefault="00635693" w:rsidP="00DE372A">
      <w:pPr>
        <w:pStyle w:val="ONUMFS"/>
        <w:rPr>
          <w:lang w:val="fr-FR"/>
        </w:rPr>
      </w:pPr>
      <w:bookmarkStart w:id="5" w:name="_Ref153980082"/>
      <w:r w:rsidRPr="004B09D8">
        <w:rPr>
          <w:lang w:val="fr-FR"/>
        </w:rPr>
        <w:t>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relative à la présentation des listages des séquences de nucléotides et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acides aminés en langage XML est entrée en vigueur le</w:t>
      </w:r>
      <w:r w:rsidR="00B54D53" w:rsidRPr="004B09D8">
        <w:rPr>
          <w:lang w:val="fr-FR"/>
        </w:rPr>
        <w:t xml:space="preserve"> 1</w:t>
      </w:r>
      <w:r w:rsidR="00B54D53" w:rsidRPr="004B09D8">
        <w:rPr>
          <w:vertAlign w:val="superscript"/>
          <w:lang w:val="fr-FR"/>
        </w:rPr>
        <w:t>er</w:t>
      </w:r>
      <w:r w:rsidR="00B54D53" w:rsidRPr="004B09D8">
        <w:rPr>
          <w:lang w:val="fr-FR"/>
        </w:rPr>
        <w:t> juillet 20</w:t>
      </w:r>
      <w:r w:rsidRPr="004B09D8">
        <w:rPr>
          <w:lang w:val="fr-FR"/>
        </w:rPr>
        <w:t>22.  À la même date sont également entrées en vigueur des modifications du règlement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exécution</w:t>
      </w:r>
      <w:r w:rsidR="00B54D53" w:rsidRPr="004B09D8">
        <w:rPr>
          <w:lang w:val="fr-FR"/>
        </w:rPr>
        <w:t xml:space="preserve"> du PCT</w:t>
      </w:r>
      <w:r w:rsidRPr="004B09D8">
        <w:rPr>
          <w:lang w:val="fr-FR"/>
        </w:rPr>
        <w:t xml:space="preserve"> et des instructions administratives, </w:t>
      </w:r>
      <w:r w:rsidR="00B54D53" w:rsidRPr="004B09D8">
        <w:rPr>
          <w:lang w:val="fr-FR"/>
        </w:rPr>
        <w:t>y compris</w:t>
      </w:r>
      <w:r w:rsidRPr="004B09D8">
        <w:rPr>
          <w:lang w:val="fr-FR"/>
        </w:rPr>
        <w:t xml:space="preserve"> les formulaires pertinents, en vertu desquelles les listages de séquences doivent être présentés conformément à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dans toute demande internationale déposée à cette date ou à une date ultérieure.</w:t>
      </w:r>
      <w:bookmarkEnd w:id="5"/>
    </w:p>
    <w:p w14:paraId="4FD7F9C6" w14:textId="519D811F" w:rsidR="00635693" w:rsidRPr="004B09D8" w:rsidRDefault="00635693" w:rsidP="00DE372A">
      <w:pPr>
        <w:pStyle w:val="Heading1"/>
        <w:rPr>
          <w:lang w:val="fr-FR"/>
        </w:rPr>
      </w:pPr>
      <w:r w:rsidRPr="004B09D8">
        <w:rPr>
          <w:lang w:val="fr-FR"/>
        </w:rPr>
        <w:lastRenderedPageBreak/>
        <w:t>Suite logicielle WIPO Sequence</w:t>
      </w:r>
    </w:p>
    <w:p w14:paraId="2B95F381" w14:textId="267EFF7B" w:rsidR="00635693" w:rsidRPr="004B09D8" w:rsidRDefault="00635693" w:rsidP="00AD26EE">
      <w:pPr>
        <w:pStyle w:val="ONUMFS"/>
        <w:keepNext/>
        <w:rPr>
          <w:lang w:val="fr-FR"/>
        </w:rPr>
      </w:pPr>
      <w:r w:rsidRPr="004B09D8">
        <w:rPr>
          <w:lang w:val="fr-FR"/>
        </w:rPr>
        <w:t>Le Bureau international a conçu et mis à la disposition des offices et des déposants les outils suivants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:</w:t>
      </w:r>
    </w:p>
    <w:p w14:paraId="32AB55C9" w14:textId="51F4613B" w:rsidR="00635693" w:rsidRPr="004B09D8" w:rsidRDefault="00635693" w:rsidP="00DE372A">
      <w:pPr>
        <w:pStyle w:val="ONUMFS"/>
        <w:numPr>
          <w:ilvl w:val="1"/>
          <w:numId w:val="6"/>
        </w:numPr>
        <w:rPr>
          <w:lang w:val="fr-FR"/>
        </w:rPr>
      </w:pPr>
      <w:r w:rsidRPr="004B09D8">
        <w:rPr>
          <w:lang w:val="fr-FR"/>
        </w:rPr>
        <w:t xml:space="preserve">WIPO </w:t>
      </w:r>
      <w:proofErr w:type="spellStart"/>
      <w:r w:rsidRPr="004B09D8">
        <w:rPr>
          <w:lang w:val="fr-FR"/>
        </w:rPr>
        <w:t>Sequence</w:t>
      </w:r>
      <w:proofErr w:type="spellEnd"/>
      <w:r w:rsidR="00525A5E" w:rsidRPr="004B09D8">
        <w:rPr>
          <w:lang w:val="fr-FR"/>
        </w:rPr>
        <w:t> </w:t>
      </w:r>
      <w:r w:rsidRPr="004B09D8">
        <w:rPr>
          <w:lang w:val="fr-FR"/>
        </w:rPr>
        <w:t xml:space="preserve">: une application bureautique autonome disponible sous Windows, Linux et </w:t>
      </w:r>
      <w:proofErr w:type="spellStart"/>
      <w:r w:rsidRPr="004B09D8">
        <w:rPr>
          <w:lang w:val="fr-FR"/>
        </w:rPr>
        <w:t>macOS</w:t>
      </w:r>
      <w:proofErr w:type="spellEnd"/>
      <w:r w:rsidRPr="004B09D8">
        <w:rPr>
          <w:lang w:val="fr-FR"/>
        </w:rPr>
        <w:t xml:space="preserve">, destinée à aider les déposants à établir des listages de séquences et à vérifier leur conformité avec la norme ST.26 de </w:t>
      </w:r>
      <w:proofErr w:type="gramStart"/>
      <w:r w:rsidRPr="004B09D8">
        <w:rPr>
          <w:lang w:val="fr-FR"/>
        </w:rPr>
        <w:t>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 xml:space="preserve">OMPI; </w:t>
      </w:r>
      <w:r w:rsidR="00525A5E" w:rsidRPr="004B09D8">
        <w:rPr>
          <w:lang w:val="fr-FR"/>
        </w:rPr>
        <w:t xml:space="preserve"> </w:t>
      </w:r>
      <w:r w:rsidRPr="004B09D8">
        <w:rPr>
          <w:lang w:val="fr-FR"/>
        </w:rPr>
        <w:t>et</w:t>
      </w:r>
      <w:proofErr w:type="gramEnd"/>
    </w:p>
    <w:p w14:paraId="7206C327" w14:textId="74F7D53F" w:rsidR="00635693" w:rsidRPr="004B09D8" w:rsidRDefault="00635693" w:rsidP="00DE372A">
      <w:pPr>
        <w:pStyle w:val="ONUMFS"/>
        <w:numPr>
          <w:ilvl w:val="1"/>
          <w:numId w:val="6"/>
        </w:numPr>
        <w:rPr>
          <w:lang w:val="fr-FR"/>
        </w:rPr>
      </w:pPr>
      <w:r w:rsidRPr="004B09D8">
        <w:rPr>
          <w:lang w:val="fr-FR"/>
        </w:rPr>
        <w:t xml:space="preserve">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 xml:space="preserve"> </w:t>
      </w:r>
      <w:proofErr w:type="spellStart"/>
      <w:r w:rsidRPr="004B09D8">
        <w:rPr>
          <w:lang w:val="fr-FR"/>
        </w:rPr>
        <w:t>Validator</w:t>
      </w:r>
      <w:proofErr w:type="spellEnd"/>
      <w:r w:rsidR="00525A5E" w:rsidRPr="004B09D8">
        <w:rPr>
          <w:lang w:val="fr-FR"/>
        </w:rPr>
        <w:t> </w:t>
      </w:r>
      <w:r w:rsidRPr="004B09D8">
        <w:rPr>
          <w:lang w:val="fr-FR"/>
        </w:rPr>
        <w:t>: un service Web qui fonctionne dans les environnements des offices de brevets pour vérifier que les listages de séquences déposés sont conformes à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OMPI.</w:t>
      </w:r>
    </w:p>
    <w:p w14:paraId="0879A5C8" w14:textId="32958846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>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Équipe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experts chargée de la norme relative aux listages des séquences, à laquelle la tâche n°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44 du Comité des normes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(CWS) a été confiée (voir le rapport établi par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équipe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experts et présenté à la onz</w:t>
      </w:r>
      <w:r w:rsidR="00B54D53" w:rsidRPr="004B09D8">
        <w:rPr>
          <w:lang w:val="fr-FR"/>
        </w:rPr>
        <w:t>ième session du CWS</w:t>
      </w:r>
      <w:r w:rsidRPr="004B09D8">
        <w:rPr>
          <w:lang w:val="fr-FR"/>
        </w:rPr>
        <w:t xml:space="preserve">, tenue du 4 au </w:t>
      </w:r>
      <w:r w:rsidR="00B54D53" w:rsidRPr="004B09D8">
        <w:rPr>
          <w:lang w:val="fr-FR"/>
        </w:rPr>
        <w:t>8 décembre 20</w:t>
      </w:r>
      <w:r w:rsidRPr="004B09D8">
        <w:rPr>
          <w:lang w:val="fr-FR"/>
        </w:rPr>
        <w:t>23, figurant dans le document</w:t>
      </w:r>
      <w:r w:rsidR="00DE372A">
        <w:rPr>
          <w:lang w:val="fr-FR"/>
        </w:rPr>
        <w:t> </w:t>
      </w:r>
      <w:r w:rsidRPr="004B09D8">
        <w:rPr>
          <w:lang w:val="fr-FR"/>
        </w:rPr>
        <w:t xml:space="preserve">CWS/11/7), teste les nouvelles versions et communique les commentaires des utilisateurs au sujet de la suite logicielle 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>.  La description de la tâche n°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44, telle que révisée par</w:t>
      </w:r>
      <w:r w:rsidR="00B54D53" w:rsidRPr="004B09D8">
        <w:rPr>
          <w:lang w:val="fr-FR"/>
        </w:rPr>
        <w:t xml:space="preserve"> le CWS</w:t>
      </w:r>
      <w:r w:rsidRPr="004B09D8">
        <w:rPr>
          <w:lang w:val="fr-FR"/>
        </w:rPr>
        <w:t xml:space="preserve"> à cette session, est libellée comme suit (voir le </w:t>
      </w:r>
      <w:r w:rsidR="00B54D53" w:rsidRPr="004B09D8">
        <w:rPr>
          <w:lang w:val="fr-FR"/>
        </w:rPr>
        <w:t>paragraphe 4</w:t>
      </w:r>
      <w:r w:rsidRPr="004B09D8">
        <w:rPr>
          <w:lang w:val="fr-FR"/>
        </w:rPr>
        <w:t>0 du document</w:t>
      </w:r>
      <w:r w:rsidR="00DE372A">
        <w:rPr>
          <w:lang w:val="fr-FR"/>
        </w:rPr>
        <w:t> </w:t>
      </w:r>
      <w:r w:rsidRPr="004B09D8">
        <w:rPr>
          <w:lang w:val="fr-FR"/>
        </w:rPr>
        <w:t xml:space="preserve">CWS/11/27 intitulé </w:t>
      </w:r>
      <w:r w:rsidR="00B54D53" w:rsidRPr="004B09D8">
        <w:rPr>
          <w:lang w:val="fr-FR"/>
        </w:rPr>
        <w:t>“R</w:t>
      </w:r>
      <w:r w:rsidRPr="004B09D8">
        <w:rPr>
          <w:lang w:val="fr-FR"/>
        </w:rPr>
        <w:t>ésumé présenté par le présiden</w:t>
      </w:r>
      <w:r w:rsidR="00B54D53" w:rsidRPr="004B09D8">
        <w:rPr>
          <w:lang w:val="fr-FR"/>
        </w:rPr>
        <w:t>t”</w:t>
      </w:r>
      <w:r w:rsidRPr="004B09D8">
        <w:rPr>
          <w:lang w:val="fr-FR"/>
        </w:rPr>
        <w:t>)</w:t>
      </w:r>
      <w:r w:rsidR="00B54D53" w:rsidRPr="004B09D8">
        <w:rPr>
          <w:lang w:val="fr-FR"/>
        </w:rPr>
        <w:t> :</w:t>
      </w:r>
    </w:p>
    <w:p w14:paraId="3DD9B1D0" w14:textId="77A1382F" w:rsidR="00635693" w:rsidRPr="004B09D8" w:rsidRDefault="00B54D53" w:rsidP="00DE372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4B09D8">
        <w:rPr>
          <w:lang w:val="fr-FR"/>
        </w:rPr>
        <w:t>“F</w:t>
      </w:r>
      <w:r w:rsidR="00635693" w:rsidRPr="004B09D8">
        <w:rPr>
          <w:lang w:val="fr-FR"/>
        </w:rPr>
        <w:t xml:space="preserve">ournir un appui au Bureau international en testant les nouvelles versions sur la base des ressources disponibles et en lui communiquant les commentaires des utilisateurs concernant la suite logicielle WIPO </w:t>
      </w:r>
      <w:proofErr w:type="spellStart"/>
      <w:proofErr w:type="gramStart"/>
      <w:r w:rsidR="00635693" w:rsidRPr="004B09D8">
        <w:rPr>
          <w:lang w:val="fr-FR"/>
        </w:rPr>
        <w:t>Sequence</w:t>
      </w:r>
      <w:proofErr w:type="spellEnd"/>
      <w:r w:rsidR="00635693" w:rsidRPr="004B09D8">
        <w:rPr>
          <w:lang w:val="fr-FR"/>
        </w:rPr>
        <w:t xml:space="preserve">; </w:t>
      </w:r>
      <w:r w:rsidR="00525A5E" w:rsidRPr="004B09D8">
        <w:rPr>
          <w:lang w:val="fr-FR"/>
        </w:rPr>
        <w:t xml:space="preserve"> </w:t>
      </w:r>
      <w:r w:rsidR="00635693" w:rsidRPr="004B09D8">
        <w:rPr>
          <w:lang w:val="fr-FR"/>
        </w:rPr>
        <w:t>et</w:t>
      </w:r>
      <w:proofErr w:type="gramEnd"/>
      <w:r w:rsidR="00635693" w:rsidRPr="004B09D8">
        <w:rPr>
          <w:lang w:val="fr-FR"/>
        </w:rPr>
        <w:t xml:space="preserve"> préparer les révisions à apporter à la norme ST.26 de l</w:t>
      </w:r>
      <w:r w:rsidRPr="004B09D8">
        <w:rPr>
          <w:lang w:val="fr-FR"/>
        </w:rPr>
        <w:t>’</w:t>
      </w:r>
      <w:r w:rsidR="00635693" w:rsidRPr="004B09D8">
        <w:rPr>
          <w:lang w:val="fr-FR"/>
        </w:rPr>
        <w:t>OMPI”.</w:t>
      </w:r>
    </w:p>
    <w:p w14:paraId="63874F54" w14:textId="43DA7953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 xml:space="preserve">La version initiale de 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 xml:space="preserve"> présentait plusieurs problèmes qui ont depuis été résolus.  Il importe que les déposants utilisent la version la plus récente du logiciel (version</w:t>
      </w:r>
      <w:r w:rsidR="00DE372A">
        <w:rPr>
          <w:lang w:val="fr-FR"/>
        </w:rPr>
        <w:t> </w:t>
      </w:r>
      <w:r w:rsidRPr="004B09D8">
        <w:rPr>
          <w:lang w:val="fr-FR"/>
        </w:rPr>
        <w:t xml:space="preserve">2.3.0).  La prochaine version de la suite logicielle 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 xml:space="preserve"> est prévue pour le début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année</w:t>
      </w:r>
      <w:r w:rsidR="00DE372A">
        <w:rPr>
          <w:lang w:val="fr-FR"/>
        </w:rPr>
        <w:t> </w:t>
      </w:r>
      <w:r w:rsidRPr="004B09D8">
        <w:rPr>
          <w:lang w:val="fr-FR"/>
        </w:rPr>
        <w:t xml:space="preserve">2024 et vise à améliorer les performances de 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 xml:space="preserve"> </w:t>
      </w:r>
      <w:proofErr w:type="spellStart"/>
      <w:r w:rsidRPr="004B09D8">
        <w:rPr>
          <w:lang w:val="fr-FR"/>
        </w:rPr>
        <w:t>Validator</w:t>
      </w:r>
      <w:proofErr w:type="spellEnd"/>
      <w:r w:rsidRPr="004B09D8">
        <w:rPr>
          <w:lang w:val="fr-FR"/>
        </w:rPr>
        <w:t xml:space="preserve"> principalement, tout en conservant les fonctionnalités communes.</w:t>
      </w:r>
    </w:p>
    <w:p w14:paraId="15D3F6CF" w14:textId="7E403B9A" w:rsidR="00B54D53" w:rsidRPr="004B09D8" w:rsidRDefault="00635693" w:rsidP="00DE372A">
      <w:pPr>
        <w:pStyle w:val="Heading1"/>
        <w:rPr>
          <w:lang w:val="fr-FR"/>
        </w:rPr>
      </w:pPr>
      <w:r w:rsidRPr="004B09D8">
        <w:rPr>
          <w:lang w:val="fr-FR"/>
        </w:rPr>
        <w:t>Mise en œuvre de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dans le cadre</w:t>
      </w:r>
      <w:r w:rsidR="00B54D53" w:rsidRPr="004B09D8">
        <w:rPr>
          <w:lang w:val="fr-FR"/>
        </w:rPr>
        <w:t xml:space="preserve"> du PCT</w:t>
      </w:r>
    </w:p>
    <w:p w14:paraId="377C553B" w14:textId="07AF2917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>En vertu des modifications apportées aux instructions administratives visées au paragraphe</w:t>
      </w:r>
      <w:r w:rsidR="00DE372A">
        <w:rPr>
          <w:lang w:val="fr-FR"/>
        </w:rPr>
        <w:t> </w:t>
      </w:r>
      <w:r w:rsidRPr="004B09D8">
        <w:rPr>
          <w:lang w:val="fr-FR"/>
        </w:rPr>
        <w:fldChar w:fldCharType="begin"/>
      </w:r>
      <w:r w:rsidRPr="004B09D8">
        <w:rPr>
          <w:lang w:val="fr-FR"/>
        </w:rPr>
        <w:instrText xml:space="preserve"> REF _Ref153980082 \r \h </w:instrText>
      </w:r>
      <w:r w:rsidR="00DE372A">
        <w:rPr>
          <w:lang w:val="fr-FR"/>
        </w:rPr>
        <w:instrText xml:space="preserve"> \* MERGEFORMAT </w:instrText>
      </w:r>
      <w:r w:rsidRPr="004B09D8">
        <w:rPr>
          <w:lang w:val="fr-FR"/>
        </w:rPr>
      </w:r>
      <w:r w:rsidRPr="004B09D8">
        <w:rPr>
          <w:lang w:val="fr-FR"/>
        </w:rPr>
        <w:fldChar w:fldCharType="separate"/>
      </w:r>
      <w:r w:rsidR="00BA7E56">
        <w:rPr>
          <w:lang w:val="fr-FR"/>
        </w:rPr>
        <w:t>2</w:t>
      </w:r>
      <w:r w:rsidRPr="004B09D8">
        <w:rPr>
          <w:lang w:val="fr-FR"/>
        </w:rPr>
        <w:fldChar w:fldCharType="end"/>
      </w:r>
      <w:r w:rsidRPr="004B09D8">
        <w:rPr>
          <w:lang w:val="fr-FR"/>
        </w:rPr>
        <w:t xml:space="preserve"> ci</w:t>
      </w:r>
      <w:r w:rsidR="00DE372A">
        <w:rPr>
          <w:lang w:val="fr-FR"/>
        </w:rPr>
        <w:noBreakHyphen/>
      </w:r>
      <w:r w:rsidRPr="004B09D8">
        <w:rPr>
          <w:lang w:val="fr-FR"/>
        </w:rPr>
        <w:t xml:space="preserve">dessus, une nouvelle </w:t>
      </w:r>
      <w:r w:rsidR="00B54D53" w:rsidRPr="004B09D8">
        <w:rPr>
          <w:lang w:val="fr-FR"/>
        </w:rPr>
        <w:t>annexe C</w:t>
      </w:r>
      <w:r w:rsidRPr="004B09D8">
        <w:rPr>
          <w:lang w:val="fr-FR"/>
        </w:rPr>
        <w:t xml:space="preserve"> relative à la présentation des listages des séquences conformément à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dans les demandes internationales a été créée.  Cette annexe présente de manière exhaustive les procédures de la phase internationale pour les offices récepteurs, les administrations chargées de la recherche internationale et les administrations chargées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examen préliminaire international, et précise ce que les offices désignés et élus peuvent exiger lors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entrée dans la phase nationale.  Des modifications ont également été apportées aux Directives à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usage des offices récepteurs</w:t>
      </w:r>
      <w:r w:rsidR="00B54D53" w:rsidRPr="004B09D8">
        <w:rPr>
          <w:lang w:val="fr-FR"/>
        </w:rPr>
        <w:t xml:space="preserve"> du PCT</w:t>
      </w:r>
      <w:r w:rsidRPr="004B09D8">
        <w:rPr>
          <w:lang w:val="fr-FR"/>
        </w:rPr>
        <w:t>, aux Directives concernant la recherche internationale et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examen préliminaire international selon</w:t>
      </w:r>
      <w:r w:rsidR="00B54D53" w:rsidRPr="004B09D8">
        <w:rPr>
          <w:lang w:val="fr-FR"/>
        </w:rPr>
        <w:t xml:space="preserve"> le PCT</w:t>
      </w:r>
      <w:r w:rsidRPr="004B09D8">
        <w:rPr>
          <w:lang w:val="fr-FR"/>
        </w:rPr>
        <w:t xml:space="preserve"> et au Guide du déposant</w:t>
      </w:r>
      <w:r w:rsidR="00B54D53" w:rsidRPr="004B09D8">
        <w:rPr>
          <w:lang w:val="fr-FR"/>
        </w:rPr>
        <w:t xml:space="preserve"> du PCT</w:t>
      </w:r>
      <w:r w:rsidRPr="004B09D8">
        <w:rPr>
          <w:lang w:val="fr-FR"/>
        </w:rPr>
        <w:t>, notamment des informations à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 xml:space="preserve">intention des déposants, en </w:t>
      </w:r>
      <w:proofErr w:type="gramStart"/>
      <w:r w:rsidRPr="004B09D8">
        <w:rPr>
          <w:lang w:val="fr-FR"/>
        </w:rPr>
        <w:t>particulier</w:t>
      </w:r>
      <w:proofErr w:type="gramEnd"/>
      <w:r w:rsidRPr="004B09D8">
        <w:rPr>
          <w:lang w:val="fr-FR"/>
        </w:rPr>
        <w:t xml:space="preserve"> en ce qui concerne la ou les langues que chaque office récepteur accepterait pour le texte libre dépendant de la langue.  Le Bureau international a également mené des discussions bilatérales avec certains offices nationaux afin de les aider dans le cadre de la mise en œuvre et a dispensé une formation à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intention des utilisateurs.</w:t>
      </w:r>
    </w:p>
    <w:p w14:paraId="37DE774D" w14:textId="60233426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 xml:space="preserve">Le Bureau international a mis à jour le système, accessible depuis le système </w:t>
      </w:r>
      <w:proofErr w:type="spellStart"/>
      <w:r w:rsidRPr="004B09D8">
        <w:rPr>
          <w:lang w:val="fr-FR"/>
        </w:rPr>
        <w:t>ePCT</w:t>
      </w:r>
      <w:proofErr w:type="spellEnd"/>
      <w:r w:rsidRPr="004B09D8">
        <w:rPr>
          <w:lang w:val="fr-FR"/>
        </w:rPr>
        <w:t>, permettant le dépôt électronique et le traitement des demandes par les offices et les déposants, ainsi que les feuilles de styles utilisées par le Bureau international et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autres offices pour produire des formulaires PCT tenant compte de la date de dépôt international de la demande internationale concern</w:t>
      </w:r>
      <w:r w:rsidR="004B09D8" w:rsidRPr="004B09D8">
        <w:rPr>
          <w:lang w:val="fr-FR"/>
        </w:rPr>
        <w:t>ée.  En</w:t>
      </w:r>
      <w:r w:rsidRPr="004B09D8">
        <w:rPr>
          <w:lang w:val="fr-FR"/>
        </w:rPr>
        <w:t xml:space="preserve"> conséquence, tous les systèmes gérés par le Bureau international ont été mis à jour afin de permettre la réception et le traitement des listages de séquences au format prescrit par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des exemplaires originaux des demandes international</w:t>
      </w:r>
      <w:r w:rsidR="004B09D8" w:rsidRPr="004B09D8">
        <w:rPr>
          <w:lang w:val="fr-FR"/>
        </w:rPr>
        <w:t>es.  Le</w:t>
      </w:r>
      <w:r w:rsidRPr="004B09D8">
        <w:rPr>
          <w:lang w:val="fr-FR"/>
        </w:rPr>
        <w:t>s listages de séquences conformes à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ST.25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 xml:space="preserve">OMPI </w:t>
      </w:r>
      <w:r w:rsidRPr="004B09D8">
        <w:rPr>
          <w:lang w:val="fr-FR"/>
        </w:rPr>
        <w:lastRenderedPageBreak/>
        <w:t>sont toujours acceptés et traités comme des documents déposés ultérieurement pour les demandes internationales déposées avant le</w:t>
      </w:r>
      <w:r w:rsidR="00B54D53" w:rsidRPr="004B09D8">
        <w:rPr>
          <w:lang w:val="fr-FR"/>
        </w:rPr>
        <w:t xml:space="preserve"> 1</w:t>
      </w:r>
      <w:r w:rsidR="00B54D53" w:rsidRPr="004B09D8">
        <w:rPr>
          <w:vertAlign w:val="superscript"/>
          <w:lang w:val="fr-FR"/>
        </w:rPr>
        <w:t>er</w:t>
      </w:r>
      <w:r w:rsidR="00B54D53" w:rsidRPr="004B09D8">
        <w:rPr>
          <w:lang w:val="fr-FR"/>
        </w:rPr>
        <w:t> juillet 20</w:t>
      </w:r>
      <w:r w:rsidRPr="004B09D8">
        <w:rPr>
          <w:lang w:val="fr-FR"/>
        </w:rPr>
        <w:t>22.</w:t>
      </w:r>
    </w:p>
    <w:p w14:paraId="6C9387A8" w14:textId="1C62D6EE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 xml:space="preserve">Le système de dépôt </w:t>
      </w:r>
      <w:proofErr w:type="spellStart"/>
      <w:r w:rsidRPr="004B09D8">
        <w:rPr>
          <w:lang w:val="fr-FR"/>
        </w:rPr>
        <w:t>ePCT</w:t>
      </w:r>
      <w:proofErr w:type="spellEnd"/>
      <w:r w:rsidRPr="004B09D8">
        <w:rPr>
          <w:lang w:val="fr-FR"/>
        </w:rPr>
        <w:t xml:space="preserve"> vérifie la version de 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 xml:space="preserve"> utilisée pour les listages de séquences téléchargés dans cet environnement et avertit les déposants qui utilisent des versions obsolèt</w:t>
      </w:r>
      <w:r w:rsidR="004B09D8" w:rsidRPr="004B09D8">
        <w:rPr>
          <w:lang w:val="fr-FR"/>
        </w:rPr>
        <w:t>es.  En</w:t>
      </w:r>
      <w:r w:rsidRPr="004B09D8">
        <w:rPr>
          <w:lang w:val="fr-FR"/>
        </w:rPr>
        <w:t xml:space="preserve"> outre, la taille de téléchargement autorisée dans le système </w:t>
      </w:r>
      <w:proofErr w:type="spellStart"/>
      <w:r w:rsidRPr="004B09D8">
        <w:rPr>
          <w:lang w:val="fr-FR"/>
        </w:rPr>
        <w:t>ePCT</w:t>
      </w:r>
      <w:proofErr w:type="spellEnd"/>
      <w:r w:rsidRPr="004B09D8">
        <w:rPr>
          <w:lang w:val="fr-FR"/>
        </w:rPr>
        <w:t xml:space="preserve"> a été portée de 20 à 50</w:t>
      </w:r>
      <w:r w:rsidR="00DE372A">
        <w:rPr>
          <w:lang w:val="fr-FR"/>
        </w:rPr>
        <w:t> </w:t>
      </w:r>
      <w:r w:rsidRPr="004B09D8">
        <w:rPr>
          <w:lang w:val="fr-FR"/>
        </w:rPr>
        <w:t>mégaoctets, compte tenu du fait que les listages de séquences au format prescrit par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sont généralement plus volumineux que ceux établis au format prescrit par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ST.25.  À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heure actuelle, les systèmes du Bureau international n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utilisent pas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 xml:space="preserve">intégralité des vérifications pouvant être effectuées par 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 xml:space="preserve"> </w:t>
      </w:r>
      <w:proofErr w:type="spellStart"/>
      <w:proofErr w:type="gramStart"/>
      <w:r w:rsidRPr="004B09D8">
        <w:rPr>
          <w:lang w:val="fr-FR"/>
        </w:rPr>
        <w:t>Validator</w:t>
      </w:r>
      <w:proofErr w:type="spellEnd"/>
      <w:r w:rsidRPr="004B09D8">
        <w:rPr>
          <w:lang w:val="fr-FR"/>
        </w:rPr>
        <w:t xml:space="preserve">; </w:t>
      </w:r>
      <w:r w:rsidR="00525A5E" w:rsidRPr="004B09D8">
        <w:rPr>
          <w:lang w:val="fr-FR"/>
        </w:rPr>
        <w:t xml:space="preserve"> </w:t>
      </w:r>
      <w:r w:rsidRPr="004B09D8">
        <w:rPr>
          <w:lang w:val="fr-FR"/>
        </w:rPr>
        <w:t>ces</w:t>
      </w:r>
      <w:proofErr w:type="gramEnd"/>
      <w:r w:rsidRPr="004B09D8">
        <w:rPr>
          <w:lang w:val="fr-FR"/>
        </w:rPr>
        <w:t xml:space="preserve"> vérifications doivent être réalisées par les offices nationaux lorsqu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ils souhaitent obtenir de telles informations.</w:t>
      </w:r>
    </w:p>
    <w:p w14:paraId="72C82B31" w14:textId="09797401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>PATENTSCOPE a été mis à jour et offre désormais une vue conviviale des listages de séquences au format prescrit par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publiés.</w:t>
      </w:r>
    </w:p>
    <w:p w14:paraId="5327516F" w14:textId="65D4DFFA" w:rsidR="00B54D5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>En prévision de la publication des listages des séquences sur PATENTSCOPE aux formats XML et HTML, le Bureau international a relevé un nombre important de listages de séquences remis en vertu de la règle 13</w:t>
      </w:r>
      <w:r w:rsidRPr="004B09D8">
        <w:rPr>
          <w:i/>
          <w:iCs/>
          <w:lang w:val="fr-FR"/>
        </w:rPr>
        <w:t>ter</w:t>
      </w:r>
      <w:r w:rsidRPr="004B09D8">
        <w:rPr>
          <w:lang w:val="fr-FR"/>
        </w:rPr>
        <w:t xml:space="preserve"> aux fins de la recherche internationale et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examen préliminaire internation</w:t>
      </w:r>
      <w:r w:rsidR="004B09D8" w:rsidRPr="004B09D8">
        <w:rPr>
          <w:lang w:val="fr-FR"/>
        </w:rPr>
        <w:t>al.  De</w:t>
      </w:r>
      <w:r w:rsidRPr="004B09D8">
        <w:rPr>
          <w:lang w:val="fr-FR"/>
        </w:rPr>
        <w:t>s travaux supplémentaires sont nécessaires pour en comprendre la cause.</w:t>
      </w:r>
    </w:p>
    <w:p w14:paraId="7377E6F3" w14:textId="00C8EC06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>À cet égard, le besoin principal en matière de travaux complémentaires qui a été identifié concerne un moyen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échanger des listages de séquences au format prescrit par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dans le cadre des documents de priorité.  Cette question est traitée dans le document</w:t>
      </w:r>
      <w:r w:rsidR="00DE372A">
        <w:rPr>
          <w:lang w:val="fr-FR"/>
        </w:rPr>
        <w:t> </w:t>
      </w:r>
      <w:r w:rsidRPr="004B09D8">
        <w:rPr>
          <w:lang w:val="fr-FR"/>
        </w:rPr>
        <w:t>PCT/WG/17/4.  Pour le reste, le Bureau international attend les commentaires des utilisateurs et procédera à une analyse technique plus poussée avant de proposer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autres améliorations.  Ces dernières pourraient comprendre des simplifications des modalités de traitement, ainsi que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 xml:space="preserve">ajout de validations complètes si les améliorations apportées à 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 xml:space="preserve"> </w:t>
      </w:r>
      <w:proofErr w:type="spellStart"/>
      <w:r w:rsidRPr="004B09D8">
        <w:rPr>
          <w:lang w:val="fr-FR"/>
        </w:rPr>
        <w:t>Validator</w:t>
      </w:r>
      <w:proofErr w:type="spellEnd"/>
      <w:r w:rsidRPr="004B09D8">
        <w:rPr>
          <w:lang w:val="fr-FR"/>
        </w:rPr>
        <w:t xml:space="preserve"> permettent de le faire dans le cadre de la procédure de téléchargement du système de dépôt </w:t>
      </w:r>
      <w:proofErr w:type="spellStart"/>
      <w:r w:rsidRPr="004B09D8">
        <w:rPr>
          <w:lang w:val="fr-FR"/>
        </w:rPr>
        <w:t>ePCT</w:t>
      </w:r>
      <w:proofErr w:type="spellEnd"/>
      <w:r w:rsidRPr="004B09D8">
        <w:rPr>
          <w:lang w:val="fr-FR"/>
        </w:rPr>
        <w:t>.</w:t>
      </w:r>
    </w:p>
    <w:p w14:paraId="59E3FB40" w14:textId="35F105A5" w:rsidR="00635693" w:rsidRPr="004B09D8" w:rsidRDefault="00635693" w:rsidP="00DE372A">
      <w:pPr>
        <w:pStyle w:val="Heading1"/>
        <w:rPr>
          <w:lang w:val="fr-FR"/>
        </w:rPr>
      </w:pPr>
      <w:r w:rsidRPr="004B09D8">
        <w:rPr>
          <w:lang w:val="fr-FR"/>
        </w:rPr>
        <w:t>Entrée en vigueur de la version</w:t>
      </w:r>
      <w:r w:rsidR="00DE372A">
        <w:rPr>
          <w:lang w:val="fr-FR"/>
        </w:rPr>
        <w:t> </w:t>
      </w:r>
      <w:r w:rsidRPr="004B09D8">
        <w:rPr>
          <w:lang w:val="fr-FR"/>
        </w:rPr>
        <w:t>1.7 de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</w:t>
      </w:r>
    </w:p>
    <w:p w14:paraId="1A2AB393" w14:textId="6536AFA6" w:rsidR="00635693" w:rsidRPr="004B09D8" w:rsidRDefault="00635693" w:rsidP="00DE372A">
      <w:pPr>
        <w:pStyle w:val="ONUMFS"/>
        <w:rPr>
          <w:lang w:val="fr-FR"/>
        </w:rPr>
      </w:pPr>
      <w:r w:rsidRPr="004B09D8">
        <w:rPr>
          <w:lang w:val="fr-FR"/>
        </w:rPr>
        <w:t>À sa onz</w:t>
      </w:r>
      <w:r w:rsidR="00B54D53" w:rsidRPr="004B09D8">
        <w:rPr>
          <w:lang w:val="fr-FR"/>
        </w:rPr>
        <w:t>ième session</w:t>
      </w:r>
      <w:r w:rsidRPr="004B09D8">
        <w:rPr>
          <w:lang w:val="fr-FR"/>
        </w:rPr>
        <w:t xml:space="preserve">, tenue du 4 au </w:t>
      </w:r>
      <w:r w:rsidR="00B54D53" w:rsidRPr="004B09D8">
        <w:rPr>
          <w:lang w:val="fr-FR"/>
        </w:rPr>
        <w:t>8 décembre 20</w:t>
      </w:r>
      <w:r w:rsidRPr="004B09D8">
        <w:rPr>
          <w:lang w:val="fr-FR"/>
        </w:rPr>
        <w:t>23, le Comité des normes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a approuvé les révisions de la norme</w:t>
      </w:r>
      <w:r w:rsidR="00525A5E" w:rsidRPr="004B09D8">
        <w:rPr>
          <w:lang w:val="fr-FR"/>
        </w:rPr>
        <w:t> </w:t>
      </w:r>
      <w:r w:rsidRPr="004B09D8">
        <w:rPr>
          <w:lang w:val="fr-FR"/>
        </w:rPr>
        <w:t>ST.26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OMPI et la date du</w:t>
      </w:r>
      <w:r w:rsidR="00B54D53" w:rsidRPr="004B09D8">
        <w:rPr>
          <w:lang w:val="fr-FR"/>
        </w:rPr>
        <w:t xml:space="preserve"> 1</w:t>
      </w:r>
      <w:r w:rsidR="00B54D53" w:rsidRPr="004B09D8">
        <w:rPr>
          <w:vertAlign w:val="superscript"/>
          <w:lang w:val="fr-FR"/>
        </w:rPr>
        <w:t>er</w:t>
      </w:r>
      <w:r w:rsidR="00B54D53" w:rsidRPr="004B09D8">
        <w:rPr>
          <w:lang w:val="fr-FR"/>
        </w:rPr>
        <w:t> juillet 20</w:t>
      </w:r>
      <w:r w:rsidRPr="004B09D8">
        <w:rPr>
          <w:lang w:val="fr-FR"/>
        </w:rPr>
        <w:t>24 comme date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entrée en vigueur de la nouvelle version</w:t>
      </w:r>
      <w:r w:rsidR="00DE372A">
        <w:rPr>
          <w:lang w:val="fr-FR"/>
        </w:rPr>
        <w:t> </w:t>
      </w:r>
      <w:r w:rsidRPr="004B09D8">
        <w:rPr>
          <w:lang w:val="fr-FR"/>
        </w:rPr>
        <w:t>1.7 (voir le document</w:t>
      </w:r>
      <w:r w:rsidR="00DE372A">
        <w:rPr>
          <w:lang w:val="fr-FR"/>
        </w:rPr>
        <w:t> </w:t>
      </w:r>
      <w:r w:rsidRPr="004B09D8">
        <w:rPr>
          <w:lang w:val="fr-FR"/>
        </w:rPr>
        <w:t xml:space="preserve">CWS/11/3 et les </w:t>
      </w:r>
      <w:r w:rsidR="00B54D53" w:rsidRPr="004B09D8">
        <w:rPr>
          <w:lang w:val="fr-FR"/>
        </w:rPr>
        <w:t>paragraphes 4</w:t>
      </w:r>
      <w:r w:rsidRPr="004B09D8">
        <w:rPr>
          <w:lang w:val="fr-FR"/>
        </w:rPr>
        <w:t>9 et</w:t>
      </w:r>
      <w:r w:rsidR="00AD26EE">
        <w:rPr>
          <w:lang w:val="fr-FR"/>
        </w:rPr>
        <w:t> </w:t>
      </w:r>
      <w:r w:rsidRPr="004B09D8">
        <w:rPr>
          <w:lang w:val="fr-FR"/>
        </w:rPr>
        <w:t>50 du document</w:t>
      </w:r>
      <w:r w:rsidR="00DE372A">
        <w:rPr>
          <w:lang w:val="fr-FR"/>
        </w:rPr>
        <w:t> </w:t>
      </w:r>
      <w:r w:rsidRPr="004B09D8">
        <w:rPr>
          <w:lang w:val="fr-FR"/>
        </w:rPr>
        <w:t xml:space="preserve">CWS/11/27 intitulé </w:t>
      </w:r>
      <w:r w:rsidR="00B54D53" w:rsidRPr="004B09D8">
        <w:rPr>
          <w:lang w:val="fr-FR"/>
        </w:rPr>
        <w:t>“R</w:t>
      </w:r>
      <w:r w:rsidRPr="004B09D8">
        <w:rPr>
          <w:lang w:val="fr-FR"/>
        </w:rPr>
        <w:t>ésumé présenté par le présiden</w:t>
      </w:r>
      <w:r w:rsidR="00B54D53" w:rsidRPr="004B09D8">
        <w:rPr>
          <w:lang w:val="fr-FR"/>
        </w:rPr>
        <w:t>t”</w:t>
      </w:r>
      <w:r w:rsidRPr="004B09D8">
        <w:rPr>
          <w:lang w:val="fr-FR"/>
        </w:rPr>
        <w:t>).  La version</w:t>
      </w:r>
      <w:r w:rsidR="00DE372A">
        <w:rPr>
          <w:lang w:val="fr-FR"/>
        </w:rPr>
        <w:t> </w:t>
      </w:r>
      <w:r w:rsidRPr="004B09D8">
        <w:rPr>
          <w:lang w:val="fr-FR"/>
        </w:rPr>
        <w:t>1.7 comprend des modifications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ordre rédactionnel qui n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ont pas de conséquences concrètes pour les offices et les parties qui traitent des listages de séquences selon</w:t>
      </w:r>
      <w:r w:rsidR="00B54D53" w:rsidRPr="004B09D8">
        <w:rPr>
          <w:lang w:val="fr-FR"/>
        </w:rPr>
        <w:t xml:space="preserve"> le PCT</w:t>
      </w:r>
      <w:r w:rsidRPr="004B09D8">
        <w:rPr>
          <w:lang w:val="fr-FR"/>
        </w:rPr>
        <w:t xml:space="preserve">.  Par conséquent, il ne sera pas nécessaire de publier de nouvelle version de WIPO </w:t>
      </w:r>
      <w:proofErr w:type="spellStart"/>
      <w:r w:rsidRPr="004B09D8">
        <w:rPr>
          <w:lang w:val="fr-FR"/>
        </w:rPr>
        <w:t>Sequence</w:t>
      </w:r>
      <w:proofErr w:type="spellEnd"/>
      <w:r w:rsidRPr="004B09D8">
        <w:rPr>
          <w:lang w:val="fr-FR"/>
        </w:rPr>
        <w:t xml:space="preserve"> à cette fin, mais les déposants devraient néanmoins passer à la version suivante lorsqu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elle sera publiée afin d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éviter les erreurs et de bénéficier des nouvelles fonctions et de l</w:t>
      </w:r>
      <w:r w:rsidR="00B54D53" w:rsidRPr="004B09D8">
        <w:rPr>
          <w:lang w:val="fr-FR"/>
        </w:rPr>
        <w:t>’</w:t>
      </w:r>
      <w:r w:rsidRPr="004B09D8">
        <w:rPr>
          <w:lang w:val="fr-FR"/>
        </w:rPr>
        <w:t>amélioration des performances.</w:t>
      </w:r>
    </w:p>
    <w:p w14:paraId="7337C266" w14:textId="539EDA62" w:rsidR="00635693" w:rsidRPr="00DE372A" w:rsidRDefault="00635693" w:rsidP="00DE372A">
      <w:pPr>
        <w:pStyle w:val="ONUMFS"/>
        <w:ind w:left="5533"/>
        <w:rPr>
          <w:i/>
        </w:rPr>
      </w:pPr>
      <w:r w:rsidRPr="00DE372A">
        <w:rPr>
          <w:i/>
        </w:rPr>
        <w:t>Le groupe de travail est invité à</w:t>
      </w:r>
      <w:r w:rsidR="00DE372A">
        <w:rPr>
          <w:i/>
        </w:rPr>
        <w:t> </w:t>
      </w:r>
      <w:r w:rsidRPr="00DE372A">
        <w:rPr>
          <w:i/>
        </w:rPr>
        <w:t>prendre note du contenu du document</w:t>
      </w:r>
      <w:r w:rsidR="00DE372A" w:rsidRPr="00DE372A">
        <w:rPr>
          <w:i/>
        </w:rPr>
        <w:t> </w:t>
      </w:r>
      <w:r w:rsidRPr="00DE372A">
        <w:rPr>
          <w:i/>
        </w:rPr>
        <w:t>PCT/WG/17/3.</w:t>
      </w:r>
    </w:p>
    <w:p w14:paraId="660678C3" w14:textId="4BF0CDCE" w:rsidR="000F5E56" w:rsidRPr="00DE372A" w:rsidRDefault="00635693" w:rsidP="00DE372A">
      <w:pPr>
        <w:pStyle w:val="Endofdocument-Annex"/>
      </w:pPr>
      <w:r w:rsidRPr="00DE372A">
        <w:t>[Fin du document]</w:t>
      </w:r>
    </w:p>
    <w:sectPr w:rsidR="000F5E56" w:rsidRPr="00DE372A" w:rsidSect="00635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C14F" w14:textId="77777777" w:rsidR="00635693" w:rsidRDefault="00635693">
      <w:r>
        <w:separator/>
      </w:r>
    </w:p>
  </w:endnote>
  <w:endnote w:type="continuationSeparator" w:id="0">
    <w:p w14:paraId="2529BA90" w14:textId="77777777" w:rsidR="00635693" w:rsidRPr="009D30E6" w:rsidRDefault="0063569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CE6DAC3" w14:textId="77777777" w:rsidR="00635693" w:rsidRPr="009D30E6" w:rsidRDefault="0063569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F290F0E" w14:textId="77777777" w:rsidR="00635693" w:rsidRPr="009D30E6" w:rsidRDefault="0063569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299A" w14:textId="77777777" w:rsidR="00DE372A" w:rsidRDefault="00DE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F542" w14:textId="77777777" w:rsidR="00DE372A" w:rsidRDefault="00DE3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AF29" w14:textId="77777777" w:rsidR="00DE372A" w:rsidRDefault="00DE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5FE6" w14:textId="77777777" w:rsidR="00635693" w:rsidRDefault="00635693">
      <w:r>
        <w:separator/>
      </w:r>
    </w:p>
  </w:footnote>
  <w:footnote w:type="continuationSeparator" w:id="0">
    <w:p w14:paraId="57764430" w14:textId="77777777" w:rsidR="00635693" w:rsidRDefault="00635693" w:rsidP="007461F1">
      <w:r>
        <w:separator/>
      </w:r>
    </w:p>
    <w:p w14:paraId="6F22DCDF" w14:textId="77777777" w:rsidR="00635693" w:rsidRPr="009D30E6" w:rsidRDefault="0063569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EF28981" w14:textId="77777777" w:rsidR="00635693" w:rsidRPr="009D30E6" w:rsidRDefault="0063569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67E7" w14:textId="77777777" w:rsidR="00DE372A" w:rsidRDefault="00DE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5269" w14:textId="77777777" w:rsidR="00F16975" w:rsidRDefault="00635693" w:rsidP="00477D6B">
    <w:pPr>
      <w:jc w:val="right"/>
    </w:pPr>
    <w:bookmarkStart w:id="6" w:name="Code2"/>
    <w:bookmarkEnd w:id="6"/>
    <w:r>
      <w:t>PCT/WG/17/3</w:t>
    </w:r>
  </w:p>
  <w:p w14:paraId="74E128F9" w14:textId="1E48FCB8" w:rsidR="004F4E31" w:rsidRDefault="00F16975" w:rsidP="00DE372A">
    <w:pPr>
      <w:spacing w:after="480"/>
      <w:jc w:val="right"/>
    </w:pPr>
    <w:proofErr w:type="gramStart"/>
    <w:r>
      <w:t>page</w:t>
    </w:r>
    <w:proofErr w:type="gramEnd"/>
    <w:r w:rsidR="00DE372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8A0A" w14:textId="77777777" w:rsidR="00DE372A" w:rsidRDefault="00DE3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174231">
    <w:abstractNumId w:val="2"/>
  </w:num>
  <w:num w:numId="2" w16cid:durableId="2057001410">
    <w:abstractNumId w:val="4"/>
  </w:num>
  <w:num w:numId="3" w16cid:durableId="345792481">
    <w:abstractNumId w:val="0"/>
  </w:num>
  <w:num w:numId="4" w16cid:durableId="1567110324">
    <w:abstractNumId w:val="5"/>
  </w:num>
  <w:num w:numId="5" w16cid:durableId="1715153223">
    <w:abstractNumId w:val="1"/>
  </w:num>
  <w:num w:numId="6" w16cid:durableId="173231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93"/>
    <w:rsid w:val="00011B7D"/>
    <w:rsid w:val="00050E4E"/>
    <w:rsid w:val="00075432"/>
    <w:rsid w:val="000F3F68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10C2"/>
    <w:rsid w:val="004025DF"/>
    <w:rsid w:val="00423E3E"/>
    <w:rsid w:val="00427AF4"/>
    <w:rsid w:val="004647DA"/>
    <w:rsid w:val="00477D6B"/>
    <w:rsid w:val="004B09D8"/>
    <w:rsid w:val="004D6471"/>
    <w:rsid w:val="004F4E31"/>
    <w:rsid w:val="00525A5E"/>
    <w:rsid w:val="00525B63"/>
    <w:rsid w:val="00547476"/>
    <w:rsid w:val="00561DB8"/>
    <w:rsid w:val="00567A4C"/>
    <w:rsid w:val="005E6516"/>
    <w:rsid w:val="00605827"/>
    <w:rsid w:val="00635693"/>
    <w:rsid w:val="00676936"/>
    <w:rsid w:val="006B0DB5"/>
    <w:rsid w:val="006E4243"/>
    <w:rsid w:val="007461F1"/>
    <w:rsid w:val="0075224E"/>
    <w:rsid w:val="007D0CB1"/>
    <w:rsid w:val="007D2119"/>
    <w:rsid w:val="007D6961"/>
    <w:rsid w:val="007F07CB"/>
    <w:rsid w:val="00810CEF"/>
    <w:rsid w:val="0081208D"/>
    <w:rsid w:val="00842A13"/>
    <w:rsid w:val="00892E32"/>
    <w:rsid w:val="008B2CC1"/>
    <w:rsid w:val="008E7930"/>
    <w:rsid w:val="0090731E"/>
    <w:rsid w:val="00966A22"/>
    <w:rsid w:val="00974CD6"/>
    <w:rsid w:val="009D30E6"/>
    <w:rsid w:val="009E3F6F"/>
    <w:rsid w:val="009F499F"/>
    <w:rsid w:val="00A003A7"/>
    <w:rsid w:val="00A02BD3"/>
    <w:rsid w:val="00AA1F20"/>
    <w:rsid w:val="00AC0AE4"/>
    <w:rsid w:val="00AD26EE"/>
    <w:rsid w:val="00AD61DB"/>
    <w:rsid w:val="00AE7C04"/>
    <w:rsid w:val="00B54D53"/>
    <w:rsid w:val="00B87BCF"/>
    <w:rsid w:val="00BA62D4"/>
    <w:rsid w:val="00BA7E56"/>
    <w:rsid w:val="00BB16AB"/>
    <w:rsid w:val="00C40E15"/>
    <w:rsid w:val="00C664C8"/>
    <w:rsid w:val="00C76A79"/>
    <w:rsid w:val="00CA15F5"/>
    <w:rsid w:val="00CF0460"/>
    <w:rsid w:val="00D04414"/>
    <w:rsid w:val="00D45252"/>
    <w:rsid w:val="00D71B4D"/>
    <w:rsid w:val="00D75C1E"/>
    <w:rsid w:val="00D93D55"/>
    <w:rsid w:val="00DB0349"/>
    <w:rsid w:val="00DD6A16"/>
    <w:rsid w:val="00DE372A"/>
    <w:rsid w:val="00E0091A"/>
    <w:rsid w:val="00E203AA"/>
    <w:rsid w:val="00E527A5"/>
    <w:rsid w:val="00E76456"/>
    <w:rsid w:val="00EE71CB"/>
    <w:rsid w:val="00F16975"/>
    <w:rsid w:val="00F66152"/>
    <w:rsid w:val="00FC45E7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56F01"/>
  <w15:docId w15:val="{F41D1A8A-7995-4217-9033-6E62398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E372A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4B0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_WG_1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PCT_WG_17 (F)</Template>
  <TotalTime>1</TotalTime>
  <Pages>3</Pages>
  <Words>1353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PCT/WG/17/3</vt:lpstr>
      <vt:lpstr>Résumé</vt:lpstr>
      <vt:lpstr>Contexte</vt:lpstr>
      <vt:lpstr>Suite logicielle WIPO Sequence	</vt:lpstr>
      <vt:lpstr>Mise en œuvre de la norme ST.26 de l’OMPI dans le cadre du PCT</vt:lpstr>
      <vt:lpstr>Entrée en vigueur de la version 1.7 de la norme ST.26 de l'OMPI</vt:lpstr>
    </vt:vector>
  </TitlesOfParts>
  <Company>WIPO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PCT/WG/17/3</dc:title>
  <dc:creator>OLIVIÉ Karen</dc:creator>
  <cp:keywords>FOR OFFICIAL USE ONLY</cp:keywords>
  <cp:lastModifiedBy>MARLOW Thomas</cp:lastModifiedBy>
  <cp:revision>2</cp:revision>
  <cp:lastPrinted>2011-05-19T12:37:00Z</cp:lastPrinted>
  <dcterms:created xsi:type="dcterms:W3CDTF">2024-01-05T13:59:00Z</dcterms:created>
  <dcterms:modified xsi:type="dcterms:W3CDTF">2024-01-05T13:59:00Z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1804b41c-f5ce-4cd7-b19d-43a1a9e37eff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2023-12-13T09:50:34Z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d6920425-abd4-40e4-8909-326fc76f66f6</vt:lpwstr>
  </property>
  <property fmtid="{D5CDD505-2E9C-101B-9397-08002B2CF9AE}" pid="14" name="MSIP_Label_20773ee6-353b-4fb9-a59d-0b94c8c67bea_ContentBits">
    <vt:lpwstr>0</vt:lpwstr>
  </property>
</Properties>
</file>